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2023年度扬州市妇幼保健院单位预算公开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提高本地区妇女、儿童群体的健康水平和人口质量为目标，以妇女保健、儿童保健、计划生育技术指导、优生优育为中心任务，指导基层的重点保健与临床相结合的业务，肩负着本地区妇女、儿童健康规划的实施与监测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提供全面的、系统、连续的妇女保健、儿童保健、计划生育技术、优生优育及妇产科、儿科的保健医疗服务，解决本地妇幼保健、计划生育技术服务、优生优育、妇产科、儿科的疑难疾病的会诊和治疗，承担所辖县（市、区）的会诊、转诊任务并执行双向转诊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3、掌握本地区妇女儿童的健康状况、健康问题、主要疾病、孕产妇和婴儿死亡情况及主要死因，协助卫生行政部门制定妇幼卫生发展规划以及防治计划并牵头实施。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4、承担本地区妇幼卫生业务工作和计划生育技术工作、信息统计工作及基层培训工作的质量监测和质量评审。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5、承担基层医疗保健单位妇幼卫生人员的专业进修、本院人员的在职教育并全面掌握本地区妇幼卫生技术人员的现状，协助卫生行政部门制定培训规划并组织实施。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6、负责本地区妇幼卫生常规报告，抽样调查，监测点的数据收集、整理、分析、储存并按规定时间上报。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7、负责本地区妇幼卫生、计划生育、优生优育方面的健康教育和健康教育材料的制作、基层人员培训工作。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职能科室25个、临床科室27个、医技科室8个、保健科室22个、其他科室2个。其中：一级科室44个，二级科室40个。</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1、易地新建扬州市妇女儿童医院。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2、以抓细抓实疫情防控常态化为首要任务，切实保障人民生命安全和身体健康。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3、以国家绩效考核指标为指引，努力改善医院运行质态。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4、以综合医改为导向，稳步提升高质量运营新效能。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5、以新院运行为目标，加快筑牢高质量发展新根基。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6、以母婴安全为核心，巩固建立高质量管理新机制。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7、以行业管理为依托，全力夯实高质量技术新品牌。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8、以内涵提升为关键，积极打造高质量学科建设新高地。</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扬州市妇幼保健院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扬州市妇幼保健院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978.22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29,400.00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1,061.02</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27,101.91</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2,745.29</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30,978.22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30,978.22</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30,978.22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30,978.22</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30,978.22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30,978.22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978.22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29,400.00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600.00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508007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扬州市妇幼保健院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30,978.22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30,978.22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978.22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29,400.00</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600.00</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30,978.22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19,878.22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进修及培训</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培训支出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1,061.02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1,061.02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707.35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707.35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353.67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353.67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27,101.91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16,001.91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公立医院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27,101.91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16,001.91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妇幼保健医院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27,101.91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16,001.91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2,745.29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2,745.29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2,745.29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2,745.29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623.26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623.26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1,430.25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1,430.25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691.78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691.78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扬州市妇幼保健院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978.22</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978.22</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公立医院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妇幼保健医院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978.22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扬州市妇幼保健院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公立医院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妇幼保健医院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扬州市妇幼保健院</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扬州市妇幼保健院2023年度收入、支出预算总计30,978.22万元，与上年相比收、支预算总计各减少28万元，减少0.09%。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（一）收入预算总计30,978.22万元。包括：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1．本年收入合计30,978.22万元。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（1）一般公共预算拨款收入978.22万元，与上年相比减少28万元，减少2.78%。主要原因是新生儿急救中心设备购置维护专项减少28万元。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（5）事业收入29,400万元，与上年预算数相同。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（9）其他收入600万元，与上年预算数相同。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（二）支出预算总计30,978.22万元。包括：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1．本年支出合计30,978.22万元。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（1）教育支出（类）支出70万元，主要用于单位职工的培训费、会务费等。与上年预算数相同。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1,061.02万元，主要用于机关事业单位基本养老保险和职业年金缴费。与上年相比增加1,061.02万元（去年预算数为0万元，无法计算增减比率）。主要原因是2023年机关事业单位基本养老保险和职业年金缴费支出功能分类单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卫生健康支出（类）支出27,101.91万元，主要用于医院为正常开展医疗、护理业务工作的需要，维护医院日常运转，支付人员费用、药品费、材料费、办公费、印刷费，水电费、维修费，工会经费、福利费、宣传费等。与上年相比减少668.05万元，减少2.41%。主要原因是机关事业单位基本养老保险和职业年金缴费支出功能分类单列，卫生健康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（4）住房保障支出（类）支出2,745.29万元，主要用于职工的住房补贴和住房公积金。与上年相比减少420.97万元，减少13.3%。主要原因是2023年工资基数计算范围变动引起的职工的住房补贴和住房公积金减少。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扬州市妇幼保健院2023年收入预算合计30,978.22万元，包括本年收入30,978.22万元，上年结转结余0万元。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本年一般公共预算收入978.22万元，占3.16%；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本年事业收入29,400万元，占94.9%；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本年其他收入600万元，占1.94%；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扬州市妇幼保健院2023年支出预算合计30,978.22万元，其中：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基本支出19,878.22万元，占64.17%；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项目支出11,100万元，占35.83%；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扬州市妇幼保健院2023年度财政拨款收、支总预算978.22万元。与上年相比，财政拨款收、支总计各减少28万元，减少2.78%。主要原因是新生儿急救中心设备购置维护专项减少28万元。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扬州市妇幼保健院2023年财政拨款预算支出978.22万元，占本年支出合计的3.16%。与上年相比，财政拨款支出减少28万元，减少2.78%。主要原因是新生儿急救中心设备购置维护专项减少28万元。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公立医院（款）妇幼保健医院（项）支出978.22万元，与上年相比减少28万元，减少2.78%。主要原因是新生儿急救中心设备购置维护专项减少28万元。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扬州市妇幼保健院2023年度财政拨款基本支出预算978.22万元，其中：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（一）人员经费978.22万元。主要包括：基本工资。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扬州市妇幼保健院2023年一般公共预算财政拨款支出预算978.22万元，与上年相比减少28万元，减少2.78%。主要原因是新生儿急救中心设备购置维护专项减少28万元。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扬州市妇幼保健院2023年度一般公共预算财政拨款基本支出预算978.22万元，其中：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（一）人员经费978.22万元。主要包括：基本工资。</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度一般公共预算拨款安排的“三公”经费预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扬州市妇幼保健院2023年国有资本经营预算支出0万元。与上年预算数相同。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4辆，其中，副部（省）级及以上领导用车0辆、主要领导干部用车0辆、机要通信用车0辆、应急保障用车0辆、执法执勤用车0辆、特种专业技术用车2辆、离退休干部用车0辆，其他用车2辆；单价50万元（含）以上的通用设备1台（套），单价100万元（含）以上的专用设备27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2023年度，本单位整体支出纳入绩效目标管理，涉及财政性资金978.22万元；本单位共5个项目纳入绩效目标管理，涉及财政性资金合计0万元，占财政性资金(基本支出除外)总额的比例为100%。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八、教育支出(类)进修及培训(款)培训支出(项)</w:t>
      </w:r>
      <w:r>
        <w:rPr>
          <w:rFonts w:ascii="仿宋" w:hAnsi="仿宋" w:cs="仿宋" w:eastAsia="仿宋"/>
          <w:b w:val="true"/>
        </w:rPr>
        <w:t>：</w:t>
      </w:r>
      <w:r>
        <w:rPr>
          <w:rFonts w:hint="eastAsia" w:ascii="仿宋" w:hAnsi="仿宋" w:eastAsia="仿宋" w:cs="仿宋"/>
        </w:rPr>
        <w:t>反映各部门安排的用于培训的支出。教育部门的师资培训，党校、行政学院等专业干部教育机构的支出，以及退役士兵、转业士官的培训支出，不在本科目反映。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十一、卫生健康支出(类)公立医院(款)妇幼保健医院(项)</w:t>
      </w:r>
      <w:r>
        <w:rPr>
          <w:rFonts w:ascii="仿宋" w:hAnsi="仿宋" w:cs="仿宋" w:eastAsia="仿宋"/>
          <w:b w:val="true"/>
        </w:rPr>
        <w:t>：</w:t>
      </w:r>
      <w:r>
        <w:rPr>
          <w:rFonts w:hint="eastAsia" w:ascii="仿宋" w:hAnsi="仿宋" w:eastAsia="仿宋" w:cs="仿宋"/>
        </w:rPr>
        <w:t>反映卫生健康、中医部门所属的专门从事妇产、妇幼保健医院的支出。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扬州市妇幼保健院</w:t>
    </w:r>
    <w:r>
      <w:t>2023</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